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t>Титульний аркуш</w:t>
      </w: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both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 xml:space="preserve">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0D00F2" w:rsidRDefault="000D00F2" w:rsidP="000D00F2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2250"/>
        <w:gridCol w:w="659"/>
        <w:gridCol w:w="3007"/>
        <w:gridCol w:w="659"/>
        <w:gridCol w:w="3750"/>
      </w:tblGrid>
      <w:tr w:rsidR="000D00F2" w:rsidTr="000D00F2">
        <w:tc>
          <w:tcPr>
            <w:tcW w:w="22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 та ініціали керівника)</w:t>
            </w:r>
          </w:p>
        </w:tc>
      </w:tr>
      <w:tr w:rsidR="000D00F2" w:rsidTr="000D00F2">
        <w:tc>
          <w:tcPr>
            <w:tcW w:w="0" w:type="auto"/>
            <w:gridSpan w:val="4"/>
            <w:vMerge w:val="restart"/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30.04.2015</w:t>
            </w:r>
          </w:p>
        </w:tc>
      </w:tr>
      <w:tr w:rsidR="000D00F2" w:rsidTr="000D00F2">
        <w:tc>
          <w:tcPr>
            <w:tcW w:w="0" w:type="auto"/>
            <w:gridSpan w:val="4"/>
            <w:vMerge/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3"/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ічна інформація емітента цінних паперів</w:t>
      </w:r>
      <w:r>
        <w:rPr>
          <w:color w:val="000000"/>
        </w:rPr>
        <w:br/>
        <w:t xml:space="preserve">за 2014 рік </w:t>
      </w: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t>I. Загальні відомості</w:t>
      </w: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фабрика "Середнянка"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04853067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Закарпатська , Ужгородський р-н, 89452, смт</w:t>
            </w:r>
            <w:proofErr w:type="gramStart"/>
            <w:r>
              <w:rPr>
                <w:rFonts w:eastAsia="Times New Roman"/>
                <w:color w:val="000000"/>
              </w:rPr>
              <w:t>.С</w:t>
            </w:r>
            <w:proofErr w:type="gramEnd"/>
            <w:r>
              <w:rPr>
                <w:rFonts w:eastAsia="Times New Roman"/>
                <w:color w:val="000000"/>
              </w:rPr>
              <w:t>ереднє, вул.Шкiльна, 2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(0312)721013 (0312)721013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serednjanka@emitents.net.ua</w:t>
            </w:r>
          </w:p>
        </w:tc>
      </w:tr>
    </w:tbl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t xml:space="preserve">II. Дані про дату та місце оприлюднення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ічної інформації</w:t>
      </w:r>
    </w:p>
    <w:tbl>
      <w:tblPr>
        <w:tblW w:w="5000" w:type="pct"/>
        <w:tblLook w:val="04A0"/>
      </w:tblPr>
      <w:tblGrid>
        <w:gridCol w:w="9097"/>
        <w:gridCol w:w="1228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23.04.2015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D00F2" w:rsidRDefault="000D00F2" w:rsidP="000D00F2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3767"/>
        <w:gridCol w:w="5168"/>
        <w:gridCol w:w="181"/>
        <w:gridCol w:w="1209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опублікована 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Бюлетень " 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ннi папери України" №77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29.04.2015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D00F2" w:rsidRDefault="000D00F2" w:rsidP="000D00F2">
      <w:pPr>
        <w:rPr>
          <w:rFonts w:eastAsia="Times New Roman"/>
          <w:vanish/>
          <w:color w:val="000000"/>
        </w:rPr>
      </w:pPr>
    </w:p>
    <w:tbl>
      <w:tblPr>
        <w:tblW w:w="5000" w:type="pct"/>
        <w:tblLook w:val="04A0"/>
      </w:tblPr>
      <w:tblGrid>
        <w:gridCol w:w="4098"/>
        <w:gridCol w:w="3359"/>
        <w:gridCol w:w="1668"/>
        <w:gridCol w:w="1200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розміщена на власній сторінці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www.serednjanka.emitents.net.ua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мережі Інтернет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30.04.2015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D00F2" w:rsidRDefault="000D00F2" w:rsidP="000D00F2">
      <w:pPr>
        <w:pStyle w:val="3"/>
        <w:rPr>
          <w:color w:val="000000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color w:val="000000"/>
        </w:rPr>
        <w:lastRenderedPageBreak/>
        <w:t>Змі</w:t>
      </w:r>
      <w:proofErr w:type="gramStart"/>
      <w:r>
        <w:rPr>
          <w:color w:val="000000"/>
        </w:rPr>
        <w:t>ст</w:t>
      </w:r>
      <w:proofErr w:type="gramEnd"/>
    </w:p>
    <w:tbl>
      <w:tblPr>
        <w:tblW w:w="5000" w:type="pct"/>
        <w:tblLook w:val="04A0"/>
      </w:tblPr>
      <w:tblGrid>
        <w:gridCol w:w="2064"/>
        <w:gridCol w:w="7228"/>
        <w:gridCol w:w="1033"/>
      </w:tblGrid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1. Основні відомості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2. Інформація про одержані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іцензії (дозволи) на окремі види діяльності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3. Відомості щодо участі емітента в створенні юридичних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5. Інформація про рейтингове агентство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6. Інформація про засновників та/або учасників емітента та кількість і вартість акцій (розміру часток, паїв)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7. Інформація про посадових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емітента: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1) інформація щодо освіти та стажу роботи посадових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про володіння посадовими особами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емітента акціями ем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8.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що володіють 10 відсотками та більше акцій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9. Інформація про загальні збори акціонері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10. Інформація про дивіденди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11. Інформація про юридичних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послугами яких користується емітент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 Відомості про цінні папери емітента: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випуски акцій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ігації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похідні цінні папери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викуп власних акцій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 Опис бізнесу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14. Інформація про господарську та фінансову діяльність емітента: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щодо вартості чистих активі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3) інформація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зобов'язання емітента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собівартість реалізованої продукції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 Інформація про забезпечення випуску боргових цінних папері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17. Інформація про стан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18. Інформація про випуски іпотечних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19. Інформація про склад, структуру і 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іпотечного покриття: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щодо 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ідношення розміру іпотечного покриття з розміром (сумою) зобов'язань за іпотечними облігаціями з цим іпотечним покриттям на кожну дату після змін іпотечних активів у складі іпотечного покриття, які </w:t>
            </w:r>
            <w:r>
              <w:rPr>
                <w:rFonts w:eastAsia="Times New Roman"/>
                <w:b/>
                <w:bCs/>
                <w:color w:val="000000"/>
              </w:rPr>
              <w:lastRenderedPageBreak/>
              <w:t>відбулися протягом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3) інформація про заміни іпотечних активів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4) відомості про структуру іпотечного покриття іпотечних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 за видами іпотечних активів та інших активів на кінець звітного періоду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5) відомості щодо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ідстав виникнення у емітента іпотечних облігацій прав на іпотечні активи, які складають іпотечне покриття за станом на кінець звітного року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складу іпотечного покриття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21. Інформація про випуски іпотечних сертифікаті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22. Інформація щодо реєстру іпотечних активі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 Основні відомості про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24. Інформація про випуски сертифікатів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25.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що володіють сертифікатами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26. Розрахунок вартості чистих активів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27. Правила ФОН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28. Відомості про аудиторський висновок (звіт)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29. Текст аудиторського висновку (звіту)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30.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ічна фінансова звітність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31.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32. Звіт про стан об'єкта нерухомості (у разі емісії цільових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5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 Примітки</w:t>
            </w:r>
          </w:p>
        </w:tc>
        <w:tc>
          <w:tcPr>
            <w:tcW w:w="4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Iнформацiя</w:t>
            </w:r>
            <w:proofErr w:type="gramStart"/>
            <w:r>
              <w:rPr>
                <w:rFonts w:eastAsia="Times New Roman"/>
                <w:color w:val="000000"/>
              </w:rPr>
              <w:t>,я</w:t>
            </w:r>
            <w:proofErr w:type="gramEnd"/>
            <w:r>
              <w:rPr>
                <w:rFonts w:eastAsia="Times New Roman"/>
                <w:color w:val="000000"/>
              </w:rPr>
              <w:t xml:space="preserve">ка вiдсутня у змiстi, не додається з наступних причин: </w:t>
            </w:r>
            <w:r>
              <w:rPr>
                <w:rFonts w:eastAsia="Times New Roman"/>
                <w:color w:val="000000"/>
              </w:rPr>
              <w:br/>
              <w:t>1 Засновник орендне пiдприєство фабрика "Середнянка" - 0 %</w:t>
            </w:r>
            <w:r>
              <w:rPr>
                <w:rFonts w:eastAsia="Times New Roman"/>
                <w:color w:val="000000"/>
              </w:rPr>
              <w:br/>
              <w:t xml:space="preserve">2.Лiцензiї (дозволи) пiдприємство у звiтному роцi не отримувало </w:t>
            </w:r>
            <w:r>
              <w:rPr>
                <w:rFonts w:eastAsia="Times New Roman"/>
                <w:color w:val="000000"/>
              </w:rPr>
              <w:br/>
              <w:t>3 Послугами рейтингового агенства Товариство не користувалося.</w:t>
            </w:r>
            <w:r>
              <w:rPr>
                <w:rFonts w:eastAsia="Times New Roman"/>
                <w:color w:val="000000"/>
              </w:rPr>
              <w:br/>
              <w:t>4.Товариство не входить до будь яких об"єднань пiдприємств.</w:t>
            </w:r>
            <w:r>
              <w:rPr>
                <w:rFonts w:eastAsia="Times New Roman"/>
                <w:color w:val="000000"/>
              </w:rPr>
              <w:br/>
              <w:t>5.Емiтент в створеннi юридичних осiб –участi не приймав</w:t>
            </w:r>
            <w:r>
              <w:rPr>
                <w:rFonts w:eastAsia="Times New Roman"/>
                <w:color w:val="000000"/>
              </w:rPr>
              <w:br/>
              <w:t>6.Корпоративний секретар вiдсутнiй.</w:t>
            </w:r>
            <w:r>
              <w:rPr>
                <w:rFonts w:eastAsia="Times New Roman"/>
                <w:color w:val="000000"/>
              </w:rPr>
              <w:br/>
            </w:r>
            <w:proofErr w:type="gramStart"/>
            <w:r>
              <w:rPr>
                <w:rFonts w:eastAsia="Times New Roman"/>
                <w:color w:val="000000"/>
              </w:rPr>
              <w:t>7.Особлива iнформацiя у 2014 роцi у товариства невиникала.</w:t>
            </w:r>
            <w:r>
              <w:rPr>
                <w:rFonts w:eastAsia="Times New Roman"/>
                <w:color w:val="000000"/>
              </w:rPr>
              <w:br/>
              <w:t xml:space="preserve">8.Дивiденди у звiтному роцi не нараховувалися та не виплачувалися. </w:t>
            </w:r>
            <w:r>
              <w:rPr>
                <w:rFonts w:eastAsia="Times New Roman"/>
                <w:color w:val="000000"/>
              </w:rPr>
              <w:br/>
              <w:t>9.Послугами третiх осiб пiдприємство не користувалося.</w:t>
            </w:r>
            <w:r>
              <w:rPr>
                <w:rFonts w:eastAsia="Times New Roman"/>
                <w:color w:val="000000"/>
              </w:rPr>
              <w:br/>
              <w:t>10.Товариство не здiйснювало емiсiю:</w:t>
            </w:r>
            <w:r>
              <w:rPr>
                <w:rFonts w:eastAsia="Times New Roman"/>
                <w:color w:val="000000"/>
              </w:rPr>
              <w:br/>
              <w:t xml:space="preserve">процентних, дисконтних, цiльових (безпроцентних) облiгацiй, похiдних та iнших цiнних паперiв, сертифiкатiв ФОН та не має зобов'язань за цими цiнними паперами та фiнансовими iнвестицiями в корпоративнi права. </w:t>
            </w:r>
            <w:r>
              <w:rPr>
                <w:rFonts w:eastAsia="Times New Roman"/>
                <w:color w:val="000000"/>
              </w:rPr>
              <w:br/>
              <w:t>11</w:t>
            </w:r>
            <w:proofErr w:type="gramEnd"/>
            <w:r>
              <w:rPr>
                <w:rFonts w:eastAsia="Times New Roman"/>
                <w:color w:val="000000"/>
              </w:rPr>
              <w:t xml:space="preserve">.Товариство протягом звiтного перiоду не викупало власнi акцiї. </w:t>
            </w:r>
            <w:r>
              <w:rPr>
                <w:rFonts w:eastAsia="Times New Roman"/>
                <w:color w:val="000000"/>
              </w:rPr>
              <w:br/>
              <w:t xml:space="preserve">12.Кодекс (принципи) </w:t>
            </w:r>
            <w:proofErr w:type="gramStart"/>
            <w:r>
              <w:rPr>
                <w:rFonts w:eastAsia="Times New Roman"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color w:val="000000"/>
              </w:rPr>
              <w:t xml:space="preserve"> управлiння на товариствi не прийнятi.</w:t>
            </w:r>
            <w:r>
              <w:rPr>
                <w:rFonts w:eastAsia="Times New Roman"/>
                <w:color w:val="000000"/>
              </w:rPr>
              <w:br/>
              <w:t>13 Звiт про стан об'єкта нерухомостi:</w:t>
            </w:r>
            <w:r>
              <w:rPr>
                <w:rFonts w:eastAsia="Times New Roman"/>
                <w:color w:val="000000"/>
              </w:rPr>
              <w:br/>
              <w:t>(не випускались цiльовi облiгацiї, виконання зобов'язань за якими забезпечене об'єктами нерухомостi).</w:t>
            </w:r>
          </w:p>
        </w:tc>
      </w:tr>
    </w:tbl>
    <w:p w:rsidR="000D00F2" w:rsidRDefault="000D00F2" w:rsidP="000D00F2">
      <w:pPr>
        <w:pStyle w:val="3"/>
        <w:rPr>
          <w:color w:val="000000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color w:val="000000"/>
        </w:rPr>
        <w:lastRenderedPageBreak/>
        <w:t xml:space="preserve">III. Основні відомості </w:t>
      </w:r>
      <w:proofErr w:type="gramStart"/>
      <w:r>
        <w:rPr>
          <w:color w:val="000000"/>
        </w:rPr>
        <w:t>про</w:t>
      </w:r>
      <w:proofErr w:type="gramEnd"/>
      <w:r>
        <w:rPr>
          <w:color w:val="000000"/>
        </w:rPr>
        <w:t xml:space="preserve"> емітента</w:t>
      </w: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фабрика "Середнянка"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Серія і номер </w:t>
            </w:r>
            <w:proofErr w:type="gramStart"/>
            <w:r>
              <w:rPr>
                <w:rFonts w:eastAsia="Times New Roman"/>
                <w:color w:val="000000"/>
              </w:rPr>
              <w:t>св</w:t>
            </w:r>
            <w:proofErr w:type="gramEnd"/>
            <w:r>
              <w:rPr>
                <w:rFonts w:eastAsia="Times New Roman"/>
                <w:color w:val="000000"/>
              </w:rPr>
              <w:t>ідоцтва про державну реєстрацію юридичної особи (за наявності)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ААВ №696192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28.02.1996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Закарпатська 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116775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Відсоток акцій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капіталі, що належить державі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 Відсоток акцій (часток, паїв) статутного капіталу, що передано </w:t>
            </w:r>
            <w:proofErr w:type="gramStart"/>
            <w:r>
              <w:rPr>
                <w:rFonts w:eastAsia="Times New Roman"/>
                <w:color w:val="000000"/>
              </w:rPr>
              <w:t>до</w:t>
            </w:r>
            <w:proofErr w:type="gramEnd"/>
            <w:r>
              <w:rPr>
                <w:rFonts w:eastAsia="Times New Roman"/>
                <w:color w:val="000000"/>
              </w:rPr>
              <w:t xml:space="preserve"> статутного капіталу державного (національного) акціонерного товариства та/або холдингової компанії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8. </w:t>
            </w:r>
            <w:proofErr w:type="gramStart"/>
            <w:r>
              <w:rPr>
                <w:rFonts w:eastAsia="Times New Roman"/>
                <w:color w:val="000000"/>
              </w:rPr>
              <w:t>Середня к</w:t>
            </w:r>
            <w:proofErr w:type="gramEnd"/>
            <w:r>
              <w:rPr>
                <w:rFonts w:eastAsia="Times New Roman"/>
                <w:color w:val="000000"/>
              </w:rPr>
              <w:t>ількість працівників (осіб)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14.13 виробництво 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ншого верхнього одягу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14.39 виробництво iншого трикотажних та </w:t>
            </w:r>
            <w:proofErr w:type="gramStart"/>
            <w:r>
              <w:rPr>
                <w:rFonts w:eastAsia="Times New Roman"/>
                <w:color w:val="000000"/>
              </w:rPr>
              <w:t>вязаного</w:t>
            </w:r>
            <w:proofErr w:type="gramEnd"/>
            <w:r>
              <w:rPr>
                <w:rFonts w:eastAsia="Times New Roman"/>
                <w:color w:val="000000"/>
              </w:rPr>
              <w:t xml:space="preserve"> одягу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14.16 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яльнiсть посередникiв у торгiвлi текстильними виробами, одягом хутромвзуттям i шкiряними виробами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10. Органи управління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Органи управл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 товариства розкрито у роздiлi корпоративне управлiння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АТ "Укрекс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мбанк", м. Ужгород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2) МФО банку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312226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3) поточний рахунок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26009001057343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4) найменування банку (філії, відділення банку), який обслуговує емітента за поточним рахунком у іноземній валюті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МФО банку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поточний рахунок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немає</w:t>
            </w:r>
          </w:p>
        </w:tc>
      </w:tr>
    </w:tbl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t xml:space="preserve">V. Інформація про посадових </w:t>
      </w:r>
      <w:proofErr w:type="gramStart"/>
      <w:r>
        <w:rPr>
          <w:color w:val="000000"/>
        </w:rPr>
        <w:t>осіб</w:t>
      </w:r>
      <w:proofErr w:type="gramEnd"/>
      <w:r>
        <w:rPr>
          <w:color w:val="000000"/>
        </w:rPr>
        <w:t xml:space="preserve"> емітента</w:t>
      </w:r>
    </w:p>
    <w:p w:rsidR="000D00F2" w:rsidRDefault="000D00F2" w:rsidP="000D00F2">
      <w:pPr>
        <w:pStyle w:val="4"/>
        <w:rPr>
          <w:color w:val="000000"/>
        </w:rPr>
      </w:pPr>
      <w:r>
        <w:rPr>
          <w:color w:val="000000"/>
        </w:rPr>
        <w:t>6.1. Інформація щодо освіти та стажу роботи посадових осіб емітента</w:t>
      </w: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1955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ЗАТ фабрика" Середнянка"- головний бухгалтер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Призначено на посаду директора Товариства вiдповiдно рiшення загальних зборiв акцiонерiв №1 вiд 20.01.2012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br/>
              <w:t xml:space="preserve">Директор без довiреностi представляє iнтереси Товариства та вчиняє вiд його iменi юридичнi дiї в межах повноважень визначених Статутом , трудовим договором (контрактом), Законодавством України, рiшеннями, що приймаються загальними зборами акцiонерiв Товариства i Наглядовою радою Товариства. </w:t>
            </w:r>
            <w:r>
              <w:rPr>
                <w:rFonts w:eastAsia="Times New Roman"/>
                <w:color w:val="000000"/>
              </w:rPr>
              <w:br/>
              <w:t>Директор здiйснює керiвництво поточною дiяльнiстю Товариства, що вiдповiдає за реалiзацiю цiлей, стратегiї та полiтики Товариства</w:t>
            </w:r>
            <w:proofErr w:type="gramStart"/>
            <w:r>
              <w:rPr>
                <w:rFonts w:eastAsia="Times New Roman"/>
                <w:color w:val="000000"/>
              </w:rPr>
              <w:br/>
              <w:t>У</w:t>
            </w:r>
            <w:proofErr w:type="gramEnd"/>
            <w:r>
              <w:rPr>
                <w:rFonts w:eastAsia="Times New Roman"/>
                <w:color w:val="000000"/>
              </w:rPr>
              <w:t xml:space="preserve"> своїй роботi керується Статутом Товариства, законодавством України, рiшеннями, що приймаються загальними зборами, Наглядовою радою.</w:t>
            </w:r>
            <w:r>
              <w:rPr>
                <w:rFonts w:eastAsia="Times New Roman"/>
                <w:color w:val="000000"/>
              </w:rPr>
              <w:br/>
              <w:t>Права та обов'язки Директора визначен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Статутом Товариства та Положенням про Виконавчий орган.</w:t>
            </w:r>
            <w:r>
              <w:rPr>
                <w:rFonts w:eastAsia="Times New Roman"/>
                <w:color w:val="000000"/>
              </w:rPr>
              <w:br/>
              <w:t xml:space="preserve">Директор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посади: </w:t>
            </w:r>
            <w:r>
              <w:rPr>
                <w:rFonts w:eastAsia="Times New Roman"/>
                <w:color w:val="000000"/>
              </w:rPr>
              <w:br/>
              <w:t>ЗАТ фабрика Середнянк</w:t>
            </w:r>
            <w:proofErr w:type="gramStart"/>
            <w:r>
              <w:rPr>
                <w:rFonts w:eastAsia="Times New Roman"/>
                <w:color w:val="000000"/>
              </w:rPr>
              <w:t>а-</w:t>
            </w:r>
            <w:proofErr w:type="gramEnd"/>
            <w:r>
              <w:rPr>
                <w:rFonts w:eastAsia="Times New Roman"/>
                <w:color w:val="000000"/>
              </w:rPr>
              <w:t xml:space="preserve"> головний бухгалтер ЗАТ фабрика "Середнянка" . Пенсiонерка. Директор Товариства.</w:t>
            </w:r>
            <w:proofErr w:type="gramStart"/>
            <w:r>
              <w:rPr>
                <w:rFonts w:eastAsia="Times New Roman"/>
                <w:color w:val="000000"/>
              </w:rPr>
              <w:t>f</w:t>
            </w:r>
            <w:proofErr w:type="gramEnd"/>
            <w:r>
              <w:rPr>
                <w:rFonts w:eastAsia="Times New Roman"/>
                <w:color w:val="000000"/>
              </w:rPr>
              <w:t>Загальний стаж роботи понад 39 рокiв.</w:t>
            </w:r>
            <w:r>
              <w:rPr>
                <w:rFonts w:eastAsia="Times New Roman"/>
                <w:color w:val="000000"/>
              </w:rPr>
              <w:br/>
              <w:t xml:space="preserve">Винагороду за звiтний рiк виплачено згiдно штатного розпису, у натуральнiй формi винагороду не отримувала </w:t>
            </w:r>
            <w:r>
              <w:rPr>
                <w:rFonts w:eastAsia="Times New Roman"/>
                <w:color w:val="000000"/>
              </w:rPr>
              <w:br/>
              <w:t>На iнших пiдприємствах посад не обiйма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1) посада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Шуфрич 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ван Юлiйович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1929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 С</w:t>
            </w:r>
            <w:proofErr w:type="gramStart"/>
            <w:r>
              <w:rPr>
                <w:rFonts w:eastAsia="Times New Roman"/>
                <w:color w:val="000000"/>
              </w:rPr>
              <w:t>П"</w:t>
            </w:r>
            <w:proofErr w:type="gramEnd"/>
            <w:r>
              <w:rPr>
                <w:rFonts w:eastAsia="Times New Roman"/>
                <w:color w:val="000000"/>
              </w:rPr>
              <w:t>Рокада"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 xml:space="preserve">Права та обов'язки членiв </w:t>
            </w:r>
            <w:proofErr w:type="gramStart"/>
            <w:r>
              <w:rPr>
                <w:rFonts w:eastAsia="Times New Roman"/>
                <w:color w:val="000000"/>
              </w:rPr>
              <w:t>-н</w:t>
            </w:r>
            <w:proofErr w:type="gramEnd"/>
            <w:r>
              <w:rPr>
                <w:rFonts w:eastAsia="Times New Roman"/>
                <w:color w:val="000000"/>
              </w:rPr>
              <w:t>аглядової ради визначенi Статутом Товариства та Положенням про Наглядову раду</w:t>
            </w:r>
            <w:r>
              <w:rPr>
                <w:rFonts w:eastAsia="Times New Roman"/>
                <w:color w:val="000000"/>
              </w:rPr>
              <w:br/>
              <w:t xml:space="preserve">Голова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 </w:t>
            </w:r>
            <w:r>
              <w:rPr>
                <w:rFonts w:eastAsia="Times New Roman"/>
                <w:color w:val="000000"/>
              </w:rPr>
              <w:br/>
              <w:t>Попереднi посади: Генеральний директор С</w:t>
            </w:r>
            <w:proofErr w:type="gramStart"/>
            <w:r>
              <w:rPr>
                <w:rFonts w:eastAsia="Times New Roman"/>
                <w:color w:val="000000"/>
              </w:rPr>
              <w:t>П"</w:t>
            </w:r>
            <w:proofErr w:type="gramEnd"/>
            <w:r>
              <w:rPr>
                <w:rFonts w:eastAsia="Times New Roman"/>
                <w:color w:val="000000"/>
              </w:rPr>
              <w:t>Рокада", пенсiонер. Загальний стаж роботи понад 40 рок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в.</w:t>
            </w:r>
            <w:r>
              <w:rPr>
                <w:rFonts w:eastAsia="Times New Roman"/>
                <w:color w:val="000000"/>
              </w:rPr>
              <w:br/>
              <w:t>Винагороду за виконання обов'язкiв голови наглядової ради</w:t>
            </w:r>
            <w:proofErr w:type="gramStart"/>
            <w:r>
              <w:rPr>
                <w:rFonts w:eastAsia="Times New Roman"/>
                <w:color w:val="000000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</w:rPr>
              <w:t xml:space="preserve"> в тому числi у натуральнiй формi </w:t>
            </w:r>
            <w:r>
              <w:rPr>
                <w:rFonts w:eastAsia="Times New Roman"/>
                <w:color w:val="000000"/>
              </w:rPr>
              <w:br/>
              <w:t>не отримував.</w:t>
            </w:r>
            <w:r>
              <w:rPr>
                <w:rFonts w:eastAsia="Times New Roman"/>
                <w:color w:val="000000"/>
              </w:rPr>
              <w:br/>
              <w:t xml:space="preserve">На iнших пiдприємствах посад протягом 2014 року не обiймав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Шеба Василь Стан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славович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1964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 Закарпатського музею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 xml:space="preserve">Права та обов'язки членiв </w:t>
            </w:r>
            <w:proofErr w:type="gramStart"/>
            <w:r>
              <w:rPr>
                <w:rFonts w:eastAsia="Times New Roman"/>
                <w:color w:val="000000"/>
              </w:rPr>
              <w:t>-н</w:t>
            </w:r>
            <w:proofErr w:type="gramEnd"/>
            <w:r>
              <w:rPr>
                <w:rFonts w:eastAsia="Times New Roman"/>
                <w:color w:val="000000"/>
              </w:rPr>
              <w:t>аглядової ради визначенi Статутом Товариства та Положенням про Наглядову раду</w:t>
            </w:r>
            <w:r>
              <w:rPr>
                <w:rFonts w:eastAsia="Times New Roman"/>
                <w:color w:val="000000"/>
              </w:rPr>
              <w:br/>
              <w:t xml:space="preserve">Члена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 </w:t>
            </w:r>
            <w:r>
              <w:rPr>
                <w:rFonts w:eastAsia="Times New Roman"/>
                <w:color w:val="000000"/>
              </w:rPr>
              <w:br/>
              <w:t>Попереднi посади- Директор Закарпатського музею.</w:t>
            </w:r>
            <w:r>
              <w:rPr>
                <w:rFonts w:eastAsia="Times New Roman"/>
                <w:color w:val="000000"/>
              </w:rPr>
              <w:br/>
              <w:t>Винагороду за виконання обов'язкiв члена наглядової ради</w:t>
            </w:r>
            <w:proofErr w:type="gramStart"/>
            <w:r>
              <w:rPr>
                <w:rFonts w:eastAsia="Times New Roman"/>
                <w:color w:val="000000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</w:rPr>
              <w:t xml:space="preserve"> в тому числi, у натуральнiй формi </w:t>
            </w:r>
            <w:r>
              <w:rPr>
                <w:rFonts w:eastAsia="Times New Roman"/>
                <w:color w:val="000000"/>
              </w:rPr>
              <w:br/>
              <w:t xml:space="preserve">не отримував. </w:t>
            </w:r>
            <w:r>
              <w:rPr>
                <w:rFonts w:eastAsia="Times New Roman"/>
                <w:color w:val="000000"/>
              </w:rPr>
              <w:br/>
              <w:t>В даний час приватний п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дприємець. Загальний стаж роботи понад 30 рок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в.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наглядоворї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Кручаниця Василь Михайлович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 xml:space="preserve">)* або код за </w:t>
            </w:r>
            <w:r>
              <w:rPr>
                <w:rFonts w:eastAsia="Times New Roman"/>
                <w:color w:val="000000"/>
              </w:rPr>
              <w:lastRenderedPageBreak/>
              <w:t>ЄДРПОУ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1933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Заступник директора Ужгородського коледжу культури i мистецтв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 xml:space="preserve">Права та обов'язки членiв </w:t>
            </w:r>
            <w:proofErr w:type="gramStart"/>
            <w:r>
              <w:rPr>
                <w:rFonts w:eastAsia="Times New Roman"/>
                <w:color w:val="000000"/>
              </w:rPr>
              <w:t>-н</w:t>
            </w:r>
            <w:proofErr w:type="gramEnd"/>
            <w:r>
              <w:rPr>
                <w:rFonts w:eastAsia="Times New Roman"/>
                <w:color w:val="000000"/>
              </w:rPr>
              <w:t xml:space="preserve">аглядової ради визначенi Статутом Товариства та Положенням </w:t>
            </w:r>
            <w:r>
              <w:rPr>
                <w:rFonts w:eastAsia="Times New Roman"/>
                <w:color w:val="000000"/>
              </w:rPr>
              <w:br/>
              <w:t>про Наглядову раду.</w:t>
            </w:r>
            <w:r>
              <w:rPr>
                <w:rFonts w:eastAsia="Times New Roman"/>
                <w:color w:val="000000"/>
              </w:rPr>
              <w:br/>
              <w:t xml:space="preserve">Член наглядової ради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Попереднi посад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Заступник директора Ужгородського коледжу культури i мистецтв, пенсiонер. Загальний стаж роботи понад 40 рок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в.</w:t>
            </w:r>
            <w:r>
              <w:rPr>
                <w:rFonts w:eastAsia="Times New Roman"/>
                <w:color w:val="000000"/>
              </w:rPr>
              <w:br/>
              <w:t>Винагороду за виконання обов'язкiвчлена наглядової ради</w:t>
            </w:r>
            <w:proofErr w:type="gramStart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тому числi у натуральнiй формi не отримував. </w:t>
            </w:r>
            <w:r>
              <w:rPr>
                <w:rFonts w:eastAsia="Times New Roman"/>
                <w:color w:val="000000"/>
              </w:rPr>
              <w:br/>
              <w:t>Дана посадова особа не має непогашеної судимост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за посадовi та корисливi злочини.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зор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Слава Юр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ївна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1955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5) освіта**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середньо-спец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альна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6) стаж роботи (років)**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Медсестра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8) дата набуття повноважень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 (призначено)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>Права та обов'язки членiв -ревiзiйної комiсiї визначенi Статутом Товариства та Положенням про Ревiзiйну комiсiю</w:t>
            </w:r>
            <w:proofErr w:type="gramStart"/>
            <w:r>
              <w:rPr>
                <w:rFonts w:eastAsia="Times New Roman"/>
                <w:color w:val="000000"/>
              </w:rPr>
              <w:br/>
              <w:t>У</w:t>
            </w:r>
            <w:proofErr w:type="gramEnd"/>
            <w:r>
              <w:rPr>
                <w:rFonts w:eastAsia="Times New Roman"/>
                <w:color w:val="000000"/>
              </w:rPr>
              <w:t xml:space="preserve">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али перевiрок ревiзор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зор готує висновки на пiдставi рiчних звiтiв та балансiв. Без висновк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зор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 xml:space="preserve">Ревiзор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ревiзора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Попередн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посади: медсестра, в даний час пенсiонерка.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  <w:sectPr w:rsidR="000D00F2">
          <w:pgSz w:w="11907" w:h="16840"/>
          <w:pgMar w:top="1134" w:right="851" w:bottom="851" w:left="851" w:header="0" w:footer="0" w:gutter="0"/>
          <w:cols w:space="720"/>
        </w:sectPr>
      </w:pPr>
    </w:p>
    <w:p w:rsidR="000D00F2" w:rsidRDefault="000D00F2" w:rsidP="000D00F2">
      <w:pPr>
        <w:pStyle w:val="4"/>
        <w:rPr>
          <w:color w:val="000000"/>
        </w:rPr>
      </w:pPr>
      <w:r>
        <w:rPr>
          <w:color w:val="000000"/>
        </w:rPr>
        <w:lastRenderedPageBreak/>
        <w:t>2. Інформація про володіння посадовими особами емітента акціями емітента</w:t>
      </w:r>
    </w:p>
    <w:tbl>
      <w:tblPr>
        <w:tblW w:w="5000" w:type="pct"/>
        <w:tblLook w:val="04A0"/>
      </w:tblPr>
      <w:tblGrid>
        <w:gridCol w:w="1227"/>
        <w:gridCol w:w="2538"/>
        <w:gridCol w:w="2698"/>
        <w:gridCol w:w="1208"/>
        <w:gridCol w:w="1892"/>
        <w:gridCol w:w="819"/>
        <w:gridCol w:w="1403"/>
        <w:gridCol w:w="1525"/>
        <w:gridCol w:w="1665"/>
      </w:tblGrid>
      <w:tr w:rsidR="000D00F2" w:rsidTr="000D00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ізвище, ім'я, по батькові посадової особи або повне 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)* або код за ЄДРПОУ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0D00F2" w:rsidTr="000D00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дiя Михайлiвна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Голова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Шуфрич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ван Юлiйович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7.77000000000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Шеба Василь Стан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Кручаниця Василь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Глаголич Слава Юр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151793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151793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D00F2" w:rsidRDefault="000D00F2" w:rsidP="000D00F2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</w:t>
      </w:r>
      <w:proofErr w:type="gramEnd"/>
      <w:r>
        <w:rPr>
          <w:color w:val="000000"/>
        </w:rPr>
        <w:t xml:space="preserve">і надання згоди фізичної особи на розкриття паспортних даних. </w:t>
      </w:r>
    </w:p>
    <w:p w:rsidR="000D00F2" w:rsidRDefault="000D00F2" w:rsidP="000D00F2">
      <w:pPr>
        <w:rPr>
          <w:rFonts w:eastAsia="Times New Roman"/>
          <w:color w:val="000000"/>
        </w:rPr>
        <w:sectPr w:rsidR="000D00F2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lastRenderedPageBreak/>
        <w:t xml:space="preserve">VI. Інформація про </w:t>
      </w:r>
      <w:proofErr w:type="gramStart"/>
      <w:r>
        <w:rPr>
          <w:color w:val="000000"/>
        </w:rPr>
        <w:t>осіб</w:t>
      </w:r>
      <w:proofErr w:type="gramEnd"/>
      <w:r>
        <w:rPr>
          <w:color w:val="000000"/>
        </w:rPr>
        <w:t>, що володіють 10 відсотками та більше акцій емітента</w:t>
      </w:r>
    </w:p>
    <w:tbl>
      <w:tblPr>
        <w:tblW w:w="5000" w:type="pct"/>
        <w:tblLook w:val="04A0"/>
      </w:tblPr>
      <w:tblGrid>
        <w:gridCol w:w="2144"/>
        <w:gridCol w:w="1619"/>
        <w:gridCol w:w="2382"/>
        <w:gridCol w:w="1313"/>
        <w:gridCol w:w="1798"/>
        <w:gridCol w:w="870"/>
        <w:gridCol w:w="1480"/>
        <w:gridCol w:w="1578"/>
        <w:gridCol w:w="1791"/>
      </w:tblGrid>
      <w:tr w:rsidR="000D00F2" w:rsidTr="000D00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за ЄДРПОУ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0D00F2" w:rsidTr="000D00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0D00F2" w:rsidTr="000D00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ізвище, ім'я, по батькові фізичної особи*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Серія, номер, дата видачі паспорта, найменування органу, який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паспорт**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0D00F2" w:rsidTr="000D00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D00F2" w:rsidRDefault="000D00F2" w:rsidP="000D00F2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Зазначається: "Фізична особа", якщо фізична особа не дала згоди на розкриття </w:t>
      </w:r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 xml:space="preserve">ізвища, ім'я, по батькові. </w:t>
      </w:r>
      <w:r>
        <w:rPr>
          <w:color w:val="000000"/>
        </w:rPr>
        <w:br/>
        <w:t xml:space="preserve">** Заповненювати необов'язково. </w:t>
      </w:r>
    </w:p>
    <w:p w:rsidR="000D00F2" w:rsidRDefault="000D00F2" w:rsidP="000D00F2">
      <w:pPr>
        <w:rPr>
          <w:rFonts w:eastAsia="Times New Roman"/>
          <w:color w:val="000000"/>
        </w:rPr>
        <w:sectPr w:rsidR="000D00F2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lastRenderedPageBreak/>
        <w:t>VII. Інформація про загальні збори акціонері</w:t>
      </w:r>
      <w:proofErr w:type="gramStart"/>
      <w:r>
        <w:rPr>
          <w:color w:val="000000"/>
        </w:rPr>
        <w:t>в</w:t>
      </w:r>
      <w:proofErr w:type="gramEnd"/>
    </w:p>
    <w:tbl>
      <w:tblPr>
        <w:tblW w:w="5000" w:type="pct"/>
        <w:tblLook w:val="04A0"/>
      </w:tblPr>
      <w:tblGrid>
        <w:gridCol w:w="1671"/>
        <w:gridCol w:w="3460"/>
        <w:gridCol w:w="5194"/>
      </w:tblGrid>
      <w:tr w:rsidR="000D00F2" w:rsidTr="000D00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 загальних зборі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чергові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позачергові</w:t>
            </w:r>
          </w:p>
        </w:tc>
      </w:tr>
      <w:tr w:rsidR="000D00F2" w:rsidTr="000D00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проведення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30.04.2014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Кворум зборі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84.303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Порядок дений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1. Обрання 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чильної комiсiї, голови, секретаря зборiв та затвердження регламенту роботи Загальних зборiв акцiонерiв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2.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 Виконавчого органу про результати фiнансово-господарської дiяльностi Товариства в 2013 роцi. Прийняття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за наслiдками розгляду звiту виконавчого органу.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3.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 Наглядової ради за 2013 рiк. Прийняття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за наслiдками розгляду звiту Наглядової ради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4.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 Ревiзора щодо висновкiв з балансу та рiчного звiту Товариства за 2013 рiк. Прийняття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за наслiдками розгляду звiту Ревiзора.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5. Визначення та затвердження порядку розпод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лу прибутку (покриття збиткiв) ПрАТ фабрика «Середнянка» за пiдсумками роботи за 2013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6. Прийняття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про попереднє схвалення значних правочинiв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прийнятi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rPr>
          <w:rFonts w:eastAsia="Times New Roman"/>
          <w:color w:val="000000"/>
        </w:rPr>
        <w:sectPr w:rsidR="000D00F2">
          <w:pgSz w:w="11907" w:h="16840"/>
          <w:pgMar w:top="1134" w:right="851" w:bottom="851" w:left="851" w:header="0" w:footer="0" w:gutter="0"/>
          <w:cols w:space="720"/>
        </w:sectPr>
      </w:pP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lastRenderedPageBreak/>
        <w:t>X. Відомості про цінні папери емітента</w:t>
      </w:r>
    </w:p>
    <w:p w:rsidR="000D00F2" w:rsidRDefault="000D00F2" w:rsidP="000D00F2">
      <w:pPr>
        <w:pStyle w:val="4"/>
        <w:rPr>
          <w:color w:val="000000"/>
        </w:rPr>
      </w:pPr>
      <w:r>
        <w:rPr>
          <w:color w:val="000000"/>
        </w:rPr>
        <w:t>1. Інформація про випуски акцій</w:t>
      </w:r>
    </w:p>
    <w:tbl>
      <w:tblPr>
        <w:tblW w:w="5000" w:type="pct"/>
        <w:tblLook w:val="04A0"/>
      </w:tblPr>
      <w:tblGrid>
        <w:gridCol w:w="1151"/>
        <w:gridCol w:w="1382"/>
        <w:gridCol w:w="1751"/>
        <w:gridCol w:w="1913"/>
        <w:gridCol w:w="1748"/>
        <w:gridCol w:w="1730"/>
        <w:gridCol w:w="1388"/>
        <w:gridCol w:w="1115"/>
        <w:gridCol w:w="1379"/>
        <w:gridCol w:w="1418"/>
      </w:tblGrid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Частка у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статутному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капіталі (у відсотках)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29.12.2010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60/07/1/10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Закарпатське ТУ 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UA 4000108211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проста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116775.00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0D00F2" w:rsidTr="000D00F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Викуп власних акц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й емiтентом не проводився.</w:t>
            </w:r>
          </w:p>
        </w:tc>
      </w:tr>
      <w:tr w:rsidR="000D00F2" w:rsidTr="000D00F2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  <w:sectPr w:rsidR="000D00F2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lastRenderedPageBreak/>
        <w:t>XII. Інформація про господарську та фінансову діяльність емітента</w:t>
      </w:r>
    </w:p>
    <w:p w:rsidR="000D00F2" w:rsidRDefault="000D00F2" w:rsidP="000D00F2">
      <w:pPr>
        <w:pStyle w:val="4"/>
        <w:rPr>
          <w:color w:val="000000"/>
        </w:rPr>
      </w:pPr>
      <w:r>
        <w:rPr>
          <w:color w:val="000000"/>
        </w:rPr>
        <w:t>13.1. Інформація про основні засоби емітента (за залишковою вартістю)</w:t>
      </w:r>
    </w:p>
    <w:tbl>
      <w:tblPr>
        <w:tblW w:w="5000" w:type="pct"/>
        <w:tblLook w:val="04A0"/>
      </w:tblPr>
      <w:tblGrid>
        <w:gridCol w:w="1730"/>
        <w:gridCol w:w="1492"/>
        <w:gridCol w:w="1373"/>
        <w:gridCol w:w="1492"/>
        <w:gridCol w:w="1373"/>
        <w:gridCol w:w="1492"/>
        <w:gridCol w:w="1373"/>
      </w:tblGrid>
      <w:tr w:rsidR="000D00F2" w:rsidTr="000D00F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Власні основні засоби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Орендовані основні засоби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засоби, всього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</w:tr>
      <w:tr w:rsidR="000D00F2" w:rsidTr="000D00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88.3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26.7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4.2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Орендованих i зданих в оренду основних засобiв нема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є.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Коефiцiєнт зносу основних засобiв дорiвнює 30,40%. Такий рiвень зносу свiдчить про те , що основнi засоби на пiдприємствi знаходяться в зношеному станi. За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тний переод основнi засоби не вибували i не придбавалися. Обмежень на використання майна не ма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є.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br/>
              <w:t>Станом на 31.12.2014 року згiдно з даними бухгалтерського облiку на балансi товариства облiковувалися основнi засоби, первiсна вартiсть яких становила 400,50 тис. грн., сума зносу 281.30 тис. грн. Залишкова варт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сть основних засобiв 119.20 тис.грн.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Середн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й рiвень зносу становить 70,00 вiдсоткiв.</w:t>
            </w:r>
          </w:p>
        </w:tc>
      </w:tr>
    </w:tbl>
    <w:p w:rsidR="000D00F2" w:rsidRDefault="000D00F2" w:rsidP="000D00F2">
      <w:pPr>
        <w:pStyle w:val="4"/>
        <w:rPr>
          <w:color w:val="000000"/>
        </w:rPr>
      </w:pPr>
      <w:r>
        <w:rPr>
          <w:color w:val="000000"/>
        </w:rPr>
        <w:t>2. Інформація щодо вартості чистих активів емітента</w:t>
      </w:r>
    </w:p>
    <w:tbl>
      <w:tblPr>
        <w:tblW w:w="5000" w:type="pct"/>
        <w:tblLook w:val="04A0"/>
      </w:tblPr>
      <w:tblGrid>
        <w:gridCol w:w="2058"/>
        <w:gridCol w:w="3717"/>
        <w:gridCol w:w="4550"/>
      </w:tblGrid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попередній період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Розрахункова вартість чистих активів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49.2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Статутний капітал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Скоригований статутний капітал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Розрахунок вартост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чистих активiв вiдбувався вiдповiдно до методичних рекомендацiй ДКЦПФР (Рiшення № 485 вiд 17.11.2004 року). Визначення вартост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чистих активiв проводилося за формулою: Чистi активи = Необоротнi активи + Оборотнi активи + Витрати майбутнiх перiодiв - Довгостроковi зобов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`я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зання - Поточнi зобов`язання - Забезпечення наступних виплат i платежiв - Доходи майбутнiх перiодiв.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Висновок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Розрахункова варт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сть чистих активiв не перевищує статутний капiтал Товариства. Вимоги частини третьої статт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155 Цивiльного кодексу України не дотриманi. </w:t>
            </w:r>
          </w:p>
        </w:tc>
      </w:tr>
    </w:tbl>
    <w:p w:rsidR="000D00F2" w:rsidRDefault="000D00F2" w:rsidP="000D00F2">
      <w:pPr>
        <w:pStyle w:val="4"/>
        <w:rPr>
          <w:color w:val="000000"/>
        </w:rPr>
      </w:pPr>
      <w:r>
        <w:rPr>
          <w:color w:val="000000"/>
        </w:rPr>
        <w:t>3. Інформація про зобов'язання емітента</w:t>
      </w:r>
    </w:p>
    <w:tbl>
      <w:tblPr>
        <w:tblW w:w="5000" w:type="pct"/>
        <w:tblLook w:val="04A0"/>
      </w:tblPr>
      <w:tblGrid>
        <w:gridCol w:w="3374"/>
        <w:gridCol w:w="1371"/>
        <w:gridCol w:w="1899"/>
        <w:gridCol w:w="2419"/>
        <w:gridCol w:w="1262"/>
      </w:tblGrid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Непогашена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частина боргу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Відсоток за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користування коштами (відсоток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Дата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погашення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ігаціями (за кожним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іншими цінними паперами (у тому числі за похідними цінними паперами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Кредитами банк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 товариство не користувалось.</w:t>
            </w:r>
          </w:p>
        </w:tc>
      </w:tr>
    </w:tbl>
    <w:p w:rsidR="000D00F2" w:rsidRDefault="000D00F2" w:rsidP="000D00F2">
      <w:pPr>
        <w:pStyle w:val="4"/>
        <w:rPr>
          <w:color w:val="000000"/>
        </w:rPr>
      </w:pPr>
      <w:r>
        <w:rPr>
          <w:color w:val="000000"/>
        </w:rPr>
        <w:t>XV. Відомості про аудиторський висновок (звіт)</w:t>
      </w:r>
    </w:p>
    <w:tbl>
      <w:tblPr>
        <w:tblW w:w="5000" w:type="pct"/>
        <w:tblLook w:val="04A0"/>
      </w:tblPr>
      <w:tblGrid>
        <w:gridCol w:w="6638"/>
        <w:gridCol w:w="3687"/>
      </w:tblGrid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Pr="000D00F2" w:rsidRDefault="000D00F2">
            <w:pPr>
              <w:rPr>
                <w:rFonts w:eastAsia="Times New Roman"/>
                <w:color w:val="000000"/>
                <w:sz w:val="20"/>
                <w:szCs w:val="20"/>
                <w:lang w:val="uk-UA"/>
              </w:rPr>
            </w:pPr>
            <w:r w:rsidRPr="000D00F2">
              <w:rPr>
                <w:rFonts w:eastAsia="Times New Roman"/>
                <w:color w:val="000000"/>
                <w:sz w:val="20"/>
                <w:szCs w:val="20"/>
                <w:lang w:val="uk-UA"/>
              </w:rPr>
              <w:t>Найменування аудиторської фірми (П. І. Б. аудитора - фізичної особи - підприємця)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ТОВ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"Ю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ВМ- Аудит"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Код за ЄДРПОУ (реєстраційний номер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ікової картки* платника податків - фізичної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20587317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Місцезнаходження аудиторської фірми,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адреса (фактична)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м. Київ, вул. Бажана 34/24, (юридична) м. Бровари, вул. Чернях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вського 23-б к.171. 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Номер та дата видачі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 2488 26.01.2001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Реєстраційний номер, серія та номер, дата видачі та строк дії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ідоцтва про внесення до реєстру аудиторських фірм,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 д/н д/н д/н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Звітний період, за який проведений аудит фінансової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Думка аудитора***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умовно-позитивна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  <w:sectPr w:rsidR="000D00F2">
          <w:pgSz w:w="11907" w:h="16840"/>
          <w:pgMar w:top="1134" w:right="851" w:bottom="851" w:left="851" w:header="0" w:footer="0" w:gutter="0"/>
          <w:cols w:space="720"/>
        </w:sectPr>
      </w:pP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lastRenderedPageBreak/>
        <w:t xml:space="preserve">Інформація про стан </w:t>
      </w:r>
      <w:proofErr w:type="gramStart"/>
      <w:r>
        <w:rPr>
          <w:color w:val="000000"/>
        </w:rPr>
        <w:t>корпоративного</w:t>
      </w:r>
      <w:proofErr w:type="gramEnd"/>
      <w:r>
        <w:rPr>
          <w:color w:val="000000"/>
        </w:rPr>
        <w:t xml:space="preserve"> управління</w:t>
      </w: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t>ЗАГАЛЬНІ ЗБОРИ АКЦІОНЕРІ</w:t>
      </w:r>
      <w:proofErr w:type="gramStart"/>
      <w:r>
        <w:rPr>
          <w:color w:val="000000"/>
        </w:rPr>
        <w:t>В</w:t>
      </w:r>
      <w:proofErr w:type="gramEnd"/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Яку кількість загальних зборів було проведено за минулі три роки?</w:t>
      </w:r>
    </w:p>
    <w:tbl>
      <w:tblPr>
        <w:tblW w:w="5000" w:type="pct"/>
        <w:tblLook w:val="04A0"/>
      </w:tblPr>
      <w:tblGrid>
        <w:gridCol w:w="1032"/>
        <w:gridCol w:w="2065"/>
        <w:gridCol w:w="4130"/>
        <w:gridCol w:w="3098"/>
      </w:tblGrid>
      <w:tr w:rsidR="000D00F2" w:rsidTr="000D00F2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тому числі позачергових 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Який орган здійснював реєстрацію акціонерів для участі в загальних зборах акціонерів останнього разу?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Реєстраційна комісія, призначена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що скликала загальні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Який орган здійснював контроль за станом реєстрації акціонерів або їх представників для участі в останніх загальних зборах (за наявності контролю)?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Національна комісія з цінних паперів та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ринку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Акціонери, які володіють у сукупності більше ніж 10 відсоткі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ідняттям карток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ідняттям 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були основні причини скликання останніх позачергових зборів у звітному періоді?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Унесення змі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до статуту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Обрання або припинення повноважень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965"/>
        <w:gridCol w:w="360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проводились у звітному році загальні збори акціонерів у формі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заочного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голосування? </w:t>
            </w: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(так/ні)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Ні</w:t>
            </w:r>
          </w:p>
        </w:tc>
      </w:tr>
    </w:tbl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lastRenderedPageBreak/>
        <w:t>ОРГАНИ УПРАВЛІННЯ</w:t>
      </w: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Який склад наглядової ради (за наявності)?</w:t>
      </w:r>
    </w:p>
    <w:tbl>
      <w:tblPr>
        <w:tblW w:w="5000" w:type="pct"/>
        <w:tblLook w:val="04A0"/>
      </w:tblPr>
      <w:tblGrid>
        <w:gridCol w:w="8776"/>
        <w:gridCol w:w="1549"/>
      </w:tblGrid>
      <w:tr w:rsidR="000D00F2" w:rsidTr="000D00F2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(осіб)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працюють у товаристві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держави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більше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меньше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 - юридичних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осіб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085"/>
        <w:gridCol w:w="240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саме комітети створено в складі наглядової ради (за наявності)?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питань призначень і винагород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створено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965"/>
        <w:gridCol w:w="360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створено в акціонерному товаристві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спец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іальну посаду корпоративного секретаря? (так/ні)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Яким чином визначається розмір винагороди членів наглядової ради?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з вимог до членів наглядової ради викладені у внутрішніх документах акціонерного товариства?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Знання у сфері фінансі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і менеджменту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Відсутні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будь-як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вимоги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Для нового члена наглядової ради було організовано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8478"/>
        <w:gridCol w:w="1847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створено у вашому акціонерному товаристві ревізійну комісію або введено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посаду ревізора? (так, створено ревізійну комісію / так, введено посаду ревізора / ні)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так, введено посаду ревізора</w:t>
            </w:r>
          </w:p>
        </w:tc>
      </w:tr>
    </w:tbl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Якщо в товаристві створено ревізійну комісію:</w:t>
      </w:r>
    </w:p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кількість членів ревізійної комісії 0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;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 у середньому відбувалося засідання ревізійної комісії протягом останніх трьох років? 0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Відповідно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кожного з цих питань? </w:t>
      </w:r>
    </w:p>
    <w:tbl>
      <w:tblPr>
        <w:tblW w:w="5000" w:type="pct"/>
        <w:tblLook w:val="04A0"/>
      </w:tblPr>
      <w:tblGrid>
        <w:gridCol w:w="5511"/>
        <w:gridCol w:w="1085"/>
        <w:gridCol w:w="1096"/>
        <w:gridCol w:w="1251"/>
        <w:gridCol w:w="1382"/>
      </w:tblGrid>
      <w:tr w:rsidR="000D00F2" w:rsidTr="000D00F2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Загальні збори акціонері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належить до компетенції жодного органу 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Затвердження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Обрання та припинення повноважень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ревізійної комі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Визначення розміру винагороди для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додатковий 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договорів, щодо яких існує конфлікт інтересі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містить статут акціонерного товариства положення, яке обмежує повноваження виконавчого органу приймати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 про укладення договорів, враховуючи їх суму, від імені акціонерного товариства? (так/ні) 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товариства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?(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так/ні) 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Які документи існують у вашому акціонерному товаристві?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загальні збори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посадових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осіб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Яким чином акціонери можуть отримати таку інформацію про діяльність вашого акціонерного товариства?</w:t>
      </w:r>
    </w:p>
    <w:tbl>
      <w:tblPr>
        <w:tblW w:w="5000" w:type="pct"/>
        <w:tblLook w:val="04A0"/>
      </w:tblPr>
      <w:tblGrid>
        <w:gridCol w:w="2794"/>
        <w:gridCol w:w="1811"/>
        <w:gridCol w:w="1814"/>
        <w:gridCol w:w="1407"/>
        <w:gridCol w:w="1139"/>
        <w:gridCol w:w="1360"/>
      </w:tblGrid>
      <w:tr w:rsidR="000D00F2" w:rsidTr="000D00F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Публікується у пресі, оприлюднюється в загальнодоступній інформаційній базі даних НКЦПФР про ринок цінних папері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Копії документів надаються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запит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акціонерів, які володіють 10 відсотків та більше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статутного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капіталу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склад органів управління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Протоколи загальних зборів акціонерів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ісля їх проведення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Розмі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готує акціонерне товариство фінансову звітність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відповідності до міжнародних стандартів фінансової звітності? (так/ні) 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Скільки разів на рік у середньому проводилися аудиторські перевірки акціонерного товариства зовнішнім аудитором протягом останніх трьох років?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Менше ніж 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Частіше ніж 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Який орган приймав рішення про затвердження зовнішнього аудитора?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Загальні збори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зовнішнього аудитора протягом останніх трьох рокі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? (так/ні) 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З якої причини було змінено аудитора?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задовольняв професійний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Аудитора було змінено на вимогу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Який орган здійснював перевірки фінансово-господарської діяльності акціонерного товариства в минулому році? 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Ревізійна комі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Перев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ірки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 товариств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посада - ревiзор. У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тному роцi проводив перевiрку Аудитор.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З ініціативи якого органу ревізійна комісія (ревізор) проводила перевірку останнього разу?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власної ініціативи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 вимогу акціонерів, які в сукупності володіють понад 10 відсотків голосі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отримувало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ваше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акціонерне товариство протягом останнього року платні послуги консультантів у сфері корпоративного управління чи фінансового менеджменту? (так/ні) Ні</w:t>
            </w:r>
          </w:p>
        </w:tc>
      </w:tr>
    </w:tbl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t xml:space="preserve">ЗАЛУЧЕННЯ ІНВЕСТИЦІЙ ТА ВДОСКОНАЛЕННЯ ПРАКТИКИ </w:t>
      </w:r>
      <w:proofErr w:type="gramStart"/>
      <w:r>
        <w:rPr>
          <w:color w:val="000000"/>
        </w:rPr>
        <w:t>КОРПОРАТИВНОГО</w:t>
      </w:r>
      <w:proofErr w:type="gramEnd"/>
      <w:r>
        <w:rPr>
          <w:color w:val="000000"/>
        </w:rPr>
        <w:t xml:space="preserve"> УПРАВЛІННЯ</w:t>
      </w: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>Чи планує ваше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Look w:val="04A0"/>
      </w:tblPr>
      <w:tblGrid>
        <w:gridCol w:w="7227"/>
        <w:gridCol w:w="1549"/>
        <w:gridCol w:w="1549"/>
      </w:tblGrid>
      <w:tr w:rsidR="000D00F2" w:rsidTr="000D00F2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ігацій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Фінансування з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державного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і місцевих бюджетів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д/н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p w:rsidR="000D00F2" w:rsidRDefault="000D00F2" w:rsidP="000D00F2">
      <w:pPr>
        <w:pStyle w:val="4"/>
        <w:jc w:val="left"/>
        <w:rPr>
          <w:color w:val="000000"/>
        </w:rPr>
      </w:pPr>
      <w:r>
        <w:rPr>
          <w:color w:val="000000"/>
        </w:rPr>
        <w:t xml:space="preserve">Чи планує ваше акціонерне товариство залучити іноземні інвестиції протягом наступних трьох років*? </w:t>
      </w:r>
    </w:p>
    <w:tbl>
      <w:tblPr>
        <w:tblW w:w="5000" w:type="pct"/>
        <w:tblLook w:val="04A0"/>
      </w:tblPr>
      <w:tblGrid>
        <w:gridCol w:w="8776"/>
        <w:gridCol w:w="1549"/>
      </w:tblGrid>
      <w:tr w:rsidR="000D00F2" w:rsidTr="000D00F2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Так, плануємо розпочати переговори протягом двох рокі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Ні, не плануємо залучати іноземні інвестиції протягом наступних трьох рокі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планує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ваше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акціонерне товариство включити власні акції до лістингу фондових бірж протягом наступних трьох років? (так/ні/не визначились) 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змінювало акціонерне товариство особу, яка веде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 прав власності на акції у депозитарній системі України протягом останніх трьох років? Так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Чи ма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032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У разі наявності у акціонерного товариства кодексу (принципів, правил)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 вкажіть дату його прийняття: ; яким органом управління прийнятий: д/н 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оприлюднено інформацію про прийняття акціонерним товариством кодексу (принципів, правил)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управління? (так/ні) Ні; укажіть яким чином його оприлюднено: д/н 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lastRenderedPageBreak/>
              <w:t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відхилення та причини такого відхилення протягом року</w:t>
            </w:r>
            <w:proofErr w:type="gramEnd"/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  <w:sectPr w:rsidR="000D00F2">
          <w:pgSz w:w="11907" w:h="16840"/>
          <w:pgMar w:top="1134" w:right="851" w:bottom="851" w:left="851" w:header="0" w:footer="0" w:gutter="0"/>
          <w:cols w:space="720"/>
        </w:sectPr>
      </w:pPr>
    </w:p>
    <w:p w:rsidR="000D00F2" w:rsidRDefault="000D00F2" w:rsidP="000D00F2">
      <w:pPr>
        <w:pStyle w:val="3"/>
        <w:rPr>
          <w:color w:val="000000"/>
        </w:rPr>
      </w:pPr>
      <w:r>
        <w:rPr>
          <w:color w:val="000000"/>
        </w:rPr>
        <w:lastRenderedPageBreak/>
        <w:t>ФІНАНСОВИЙ ЗВІТ</w:t>
      </w:r>
      <w:r>
        <w:rPr>
          <w:color w:val="000000"/>
        </w:rPr>
        <w:br/>
        <w:t xml:space="preserve">СУБ'ЄКТА МАЛОГО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ІДПРИЄМНИЦТВА</w:t>
      </w:r>
    </w:p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895"/>
        <w:gridCol w:w="4264"/>
        <w:gridCol w:w="1895"/>
        <w:gridCol w:w="1421"/>
      </w:tblGrid>
      <w:tr w:rsidR="000D00F2" w:rsidTr="000D00F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5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Дат</w:t>
            </w:r>
            <w:proofErr w:type="gramStart"/>
            <w:r>
              <w:rPr>
                <w:rFonts w:eastAsia="Times New Roman"/>
                <w:color w:val="000000"/>
              </w:rPr>
              <w:t>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2015 | 01 | 01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фабрика "Середнянка"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04853067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2124855500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230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14.13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Середня к</w:t>
            </w:r>
            <w:proofErr w:type="gramEnd"/>
            <w:r>
              <w:rPr>
                <w:rFonts w:eastAsia="Times New Roman"/>
                <w:color w:val="000000"/>
              </w:rPr>
              <w:t>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Одиниця виміру: тис.грн</w:t>
            </w:r>
            <w:proofErr w:type="gramStart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>з</w:t>
            </w:r>
            <w:proofErr w:type="gramEnd"/>
            <w:r>
              <w:rPr>
                <w:rFonts w:eastAsia="Times New Roman"/>
                <w:color w:val="000000"/>
              </w:rPr>
              <w:t xml:space="preserve"> одним десятковим знаком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Адреса, телефон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Закарпатська , Ужгородський р-н, 89452, смт</w:t>
            </w:r>
            <w:proofErr w:type="gramStart"/>
            <w:r>
              <w:rPr>
                <w:rFonts w:eastAsia="Times New Roman"/>
                <w:color w:val="000000"/>
              </w:rPr>
              <w:t>.С</w:t>
            </w:r>
            <w:proofErr w:type="gramEnd"/>
            <w:r>
              <w:rPr>
                <w:rFonts w:eastAsia="Times New Roman"/>
                <w:color w:val="000000"/>
              </w:rPr>
              <w:t>ереднє, вул.Шкiльна, 2, (0312)721013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947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</w:rPr>
              <w:t>1. Баланс</w:t>
            </w: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Style w:val="a6"/>
                <w:rFonts w:eastAsia="Times New Roman"/>
                <w:color w:val="000000"/>
              </w:rPr>
              <w:t>на 31.12.2014 р.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0D00F2" w:rsidTr="000D00F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D00F2" w:rsidTr="000D00F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D00F2" w:rsidTr="000D00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Незавершені капітальні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Основні засоби: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400.5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( 278.9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( 281.3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119.2</w:t>
            </w:r>
          </w:p>
        </w:tc>
      </w:tr>
      <w:tr w:rsidR="000D00F2" w:rsidTr="000D00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4.1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 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Дебіторська заборгованість за товари, роботи, послуги: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 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4.9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Гроші та їх еквіваленти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0.1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Витрати майбутніх періоді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83.9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97.4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ІІІ. Необоротні активи, утримувані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продажу,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216.6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0D00F2" w:rsidTr="000D00F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0D00F2" w:rsidTr="000D00F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D00F2" w:rsidTr="000D00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Зареєстрований (пайовий)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-69.7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47.1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Довгострокові забов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зання, цільове фінансування та забезпечення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Поточні зобов’язання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кредиторська заборгованість за: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160.5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розрахунками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 з податку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Доходи майбутніх періоді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6.6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IІІ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1331.0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169.5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Зобов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зання, пов"язані з необоротними активами, утримуваними для продажу та групами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216.6</w:t>
            </w:r>
          </w:p>
        </w:tc>
      </w:tr>
    </w:tbl>
    <w:p w:rsidR="000D00F2" w:rsidRDefault="000D00F2" w:rsidP="000D00F2">
      <w:pPr>
        <w:rPr>
          <w:rFonts w:eastAsia="Times New Roman"/>
          <w:vanish/>
          <w:color w:val="000000"/>
        </w:rPr>
      </w:pPr>
      <w:r>
        <w:rPr>
          <w:rFonts w:eastAsia="Times New Roman"/>
          <w:color w:val="000000"/>
        </w:rPr>
        <w:br w:type="page"/>
      </w:r>
    </w:p>
    <w:tbl>
      <w:tblPr>
        <w:tblW w:w="5000" w:type="pct"/>
        <w:tblLook w:val="04A0"/>
      </w:tblPr>
      <w:tblGrid>
        <w:gridCol w:w="9475"/>
      </w:tblGrid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12 місяців р.</w:t>
            </w:r>
          </w:p>
        </w:tc>
      </w:tr>
      <w:tr w:rsidR="000D00F2" w:rsidTr="000D00F2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N 2-м</w:t>
            </w:r>
          </w:p>
        </w:tc>
      </w:tr>
    </w:tbl>
    <w:p w:rsidR="000D00F2" w:rsidRDefault="000D00F2" w:rsidP="000D00F2">
      <w:pPr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4737"/>
        <w:gridCol w:w="948"/>
        <w:gridCol w:w="1895"/>
        <w:gridCol w:w="1895"/>
      </w:tblGrid>
      <w:tr w:rsidR="000D00F2" w:rsidTr="000D00F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0D00F2" w:rsidTr="000D00F2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від реалізації продукції (товарі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102.5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Разом доходи (2000 + 2120 + 2240)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102.5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( 83.7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( 92.2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( 2.8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( 6.6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(2050 + 2180 + 2270)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( 86.5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( 98.8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(2268 - 2285)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3.7</w:t>
            </w:r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( 4.4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( 5.1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0D00F2" w:rsidTr="000D00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(2290 - 2300)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D00F2" w:rsidRDefault="000D00F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-1.4 </w:t>
            </w:r>
          </w:p>
        </w:tc>
      </w:tr>
    </w:tbl>
    <w:p w:rsidR="000D00F2" w:rsidRDefault="000D00F2" w:rsidP="000D00F2">
      <w:pPr>
        <w:spacing w:after="240"/>
        <w:rPr>
          <w:rFonts w:eastAsia="Times New Roman"/>
          <w:color w:val="000000"/>
        </w:rPr>
      </w:pPr>
    </w:p>
    <w:tbl>
      <w:tblPr>
        <w:tblW w:w="5000" w:type="pct"/>
        <w:tblLook w:val="04A0"/>
      </w:tblPr>
      <w:tblGrid>
        <w:gridCol w:w="1895"/>
        <w:gridCol w:w="7580"/>
      </w:tblGrid>
      <w:tr w:rsidR="000D00F2" w:rsidTr="000D00F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Примітки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балансу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Неоплачений кап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тал та вилучений капiтал вiдсутнiй.</w:t>
            </w:r>
          </w:p>
        </w:tc>
      </w:tr>
      <w:tr w:rsidR="000D00F2" w:rsidTr="000D00F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 до звіту про фінансові результати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Чистий збиток товариства у 2014 роцi склав -2.10тис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</w:p>
        </w:tc>
      </w:tr>
      <w:tr w:rsidR="000D00F2" w:rsidTr="000D00F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  <w:tr w:rsidR="000D00F2" w:rsidTr="000D00F2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D00F2" w:rsidRDefault="000D00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передбачено</w:t>
            </w:r>
          </w:p>
        </w:tc>
      </w:tr>
    </w:tbl>
    <w:p w:rsidR="000D00F2" w:rsidRDefault="000D00F2" w:rsidP="000D00F2">
      <w:pPr>
        <w:rPr>
          <w:rFonts w:eastAsia="Times New Roman"/>
        </w:rPr>
      </w:pPr>
    </w:p>
    <w:p w:rsidR="00DF5127" w:rsidRDefault="00DF5127"/>
    <w:sectPr w:rsidR="00DF5127" w:rsidSect="00DF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00F2"/>
    <w:rsid w:val="00071BC6"/>
    <w:rsid w:val="000D00F2"/>
    <w:rsid w:val="003227FB"/>
    <w:rsid w:val="00DF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F2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3227F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227FB"/>
    <w:pPr>
      <w:keepNext/>
      <w:jc w:val="center"/>
      <w:outlineLvl w:val="2"/>
    </w:pPr>
    <w:rPr>
      <w:rFonts w:eastAsia="Times New Roman"/>
      <w:szCs w:val="20"/>
    </w:rPr>
  </w:style>
  <w:style w:type="paragraph" w:styleId="4">
    <w:name w:val="heading 4"/>
    <w:basedOn w:val="a"/>
    <w:next w:val="a"/>
    <w:link w:val="40"/>
    <w:uiPriority w:val="9"/>
    <w:qFormat/>
    <w:rsid w:val="003227FB"/>
    <w:pPr>
      <w:keepNext/>
      <w:tabs>
        <w:tab w:val="left" w:pos="284"/>
      </w:tabs>
      <w:jc w:val="both"/>
      <w:outlineLvl w:val="3"/>
    </w:pPr>
    <w:rPr>
      <w:rFonts w:eastAsia="Times New Roman"/>
      <w:szCs w:val="20"/>
      <w:lang w:val="uk-UA"/>
    </w:rPr>
  </w:style>
  <w:style w:type="paragraph" w:styleId="5">
    <w:name w:val="heading 5"/>
    <w:basedOn w:val="a"/>
    <w:next w:val="a"/>
    <w:link w:val="50"/>
    <w:qFormat/>
    <w:rsid w:val="003227FB"/>
    <w:pPr>
      <w:keepNext/>
      <w:ind w:right="-1333" w:firstLine="284"/>
      <w:jc w:val="both"/>
      <w:outlineLvl w:val="4"/>
    </w:pPr>
    <w:rPr>
      <w:rFonts w:eastAsia="Times New Roman"/>
      <w:szCs w:val="20"/>
      <w:lang w:val="uk-UA"/>
    </w:rPr>
  </w:style>
  <w:style w:type="paragraph" w:styleId="6">
    <w:name w:val="heading 6"/>
    <w:basedOn w:val="a"/>
    <w:next w:val="a"/>
    <w:link w:val="60"/>
    <w:qFormat/>
    <w:rsid w:val="003227FB"/>
    <w:pPr>
      <w:keepNext/>
      <w:tabs>
        <w:tab w:val="left" w:pos="7088"/>
      </w:tabs>
      <w:ind w:left="993"/>
      <w:jc w:val="both"/>
      <w:outlineLvl w:val="5"/>
    </w:pPr>
    <w:rPr>
      <w:rFonts w:eastAsia="Times New Roman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7F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227FB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3227FB"/>
    <w:rPr>
      <w:sz w:val="24"/>
      <w:lang w:val="uk-UA"/>
    </w:rPr>
  </w:style>
  <w:style w:type="character" w:customStyle="1" w:styleId="50">
    <w:name w:val="Заголовок 5 Знак"/>
    <w:basedOn w:val="a0"/>
    <w:link w:val="5"/>
    <w:rsid w:val="003227FB"/>
    <w:rPr>
      <w:sz w:val="24"/>
      <w:lang w:val="uk-UA"/>
    </w:rPr>
  </w:style>
  <w:style w:type="character" w:customStyle="1" w:styleId="60">
    <w:name w:val="Заголовок 6 Знак"/>
    <w:basedOn w:val="a0"/>
    <w:link w:val="6"/>
    <w:rsid w:val="003227FB"/>
    <w:rPr>
      <w:sz w:val="24"/>
      <w:lang w:val="uk-UA"/>
    </w:rPr>
  </w:style>
  <w:style w:type="paragraph" w:styleId="a3">
    <w:name w:val="Title"/>
    <w:basedOn w:val="a"/>
    <w:link w:val="a4"/>
    <w:qFormat/>
    <w:rsid w:val="003227FB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3227FB"/>
    <w:rPr>
      <w:sz w:val="24"/>
    </w:rPr>
  </w:style>
  <w:style w:type="paragraph" w:styleId="a5">
    <w:name w:val="Normal (Web)"/>
    <w:basedOn w:val="a"/>
    <w:uiPriority w:val="99"/>
    <w:semiHidden/>
    <w:unhideWhenUsed/>
    <w:rsid w:val="000D00F2"/>
    <w:pPr>
      <w:spacing w:before="100" w:beforeAutospacing="1" w:after="100" w:afterAutospacing="1"/>
    </w:pPr>
  </w:style>
  <w:style w:type="paragraph" w:customStyle="1" w:styleId="justify">
    <w:name w:val="justify"/>
    <w:basedOn w:val="a"/>
    <w:uiPriority w:val="99"/>
    <w:semiHidden/>
    <w:rsid w:val="000D00F2"/>
    <w:pPr>
      <w:spacing w:before="100" w:beforeAutospacing="1" w:after="100" w:afterAutospacing="1"/>
      <w:jc w:val="both"/>
    </w:pPr>
  </w:style>
  <w:style w:type="paragraph" w:customStyle="1" w:styleId="left">
    <w:name w:val="left"/>
    <w:basedOn w:val="a"/>
    <w:uiPriority w:val="99"/>
    <w:semiHidden/>
    <w:rsid w:val="000D00F2"/>
    <w:pPr>
      <w:spacing w:before="100" w:beforeAutospacing="1" w:after="100" w:afterAutospacing="1"/>
    </w:pPr>
  </w:style>
  <w:style w:type="paragraph" w:customStyle="1" w:styleId="right">
    <w:name w:val="right"/>
    <w:basedOn w:val="a"/>
    <w:uiPriority w:val="99"/>
    <w:semiHidden/>
    <w:rsid w:val="000D00F2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uiPriority w:val="99"/>
    <w:semiHidden/>
    <w:rsid w:val="000D00F2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uiPriority w:val="99"/>
    <w:semiHidden/>
    <w:rsid w:val="000D00F2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uiPriority w:val="99"/>
    <w:semiHidden/>
    <w:rsid w:val="000D00F2"/>
    <w:pPr>
      <w:spacing w:before="100" w:beforeAutospacing="1" w:after="100" w:afterAutospacing="1"/>
    </w:pPr>
  </w:style>
  <w:style w:type="paragraph" w:customStyle="1" w:styleId="brdbtm">
    <w:name w:val="brdbtm"/>
    <w:basedOn w:val="a"/>
    <w:uiPriority w:val="99"/>
    <w:semiHidden/>
    <w:rsid w:val="000D00F2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uiPriority w:val="99"/>
    <w:semiHidden/>
    <w:rsid w:val="000D00F2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uiPriority w:val="99"/>
    <w:semiHidden/>
    <w:rsid w:val="000D00F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uiPriority w:val="99"/>
    <w:semiHidden/>
    <w:rsid w:val="000D00F2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uiPriority w:val="99"/>
    <w:semiHidden/>
    <w:rsid w:val="000D00F2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sid w:val="000D00F2"/>
    <w:rPr>
      <w:sz w:val="20"/>
      <w:szCs w:val="20"/>
    </w:rPr>
  </w:style>
  <w:style w:type="character" w:styleId="a6">
    <w:name w:val="Strong"/>
    <w:basedOn w:val="a0"/>
    <w:uiPriority w:val="22"/>
    <w:qFormat/>
    <w:rsid w:val="000D0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5954</Words>
  <Characters>33940</Characters>
  <Application>Microsoft Office Word</Application>
  <DocSecurity>0</DocSecurity>
  <Lines>282</Lines>
  <Paragraphs>79</Paragraphs>
  <ScaleCrop>false</ScaleCrop>
  <Company>Reanimator Extreme Edition</Company>
  <LinksUpToDate>false</LinksUpToDate>
  <CharactersWithSpaces>39815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2015-05-06T12:43:00Z</cp:lastPrinted>
  <dcterms:created xsi:type="dcterms:W3CDTF">2015-05-06T12:43:00Z</dcterms:created>
  <dcterms:modified xsi:type="dcterms:W3CDTF">2015-05-06T12:44:00Z</dcterms:modified>
</cp:coreProperties>
</file>